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Jun 2005"</w:t>
      </w:r>
      <w:r>
        <w:br/>
      </w:r>
      <w:r>
        <w:rPr>
          <w:b w:val="0"/>
          <w:i w:val="0"/>
        </w:rPr>
        <w:br/>
        <w:t>date_original: "10 Jun 2005"</w:t>
      </w:r>
      <w:r>
        <w:br/>
      </w:r>
      <w:r>
        <w:rPr>
          <w:b w:val="0"/>
          <w:i w:val="0"/>
        </w:rPr>
        <w:br/>
        <w:t>source_url: "https://www.ourdogs.co.uk/members/breednotes/2005/RetrieverLabrador/RetrieverLabrador-jun10.htm"</w:t>
      </w:r>
      <w:r>
        <w:br/>
      </w:r>
      <w:r>
        <w:rPr>
          <w:b w:val="0"/>
          <w:i w:val="0"/>
        </w:rPr>
        <w:br/>
        <w:t>archive_type: "static_html"</w:t>
      </w:r>
      <w:r>
        <w:br/>
      </w:r>
      <w:r>
        <w:rPr>
          <w:b w:val="0"/>
          <w:i w:val="0"/>
        </w:rPr>
        <w:br/>
        <w:t>scraped_at: "2026-09-13T22:12:13"</w:t>
      </w:r>
      <w:r>
        <w:br/>
      </w:r>
      <w:r>
        <w:rPr>
          <w:b w:val="0"/>
          <w:i w:val="0"/>
        </w:rPr>
        <w:br/>
        <w:t>word_count: 2031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Sadly, Ann Sliney has had to withdraw from judging Labradors at the forthcoming Blackpool Championship show due to ongoing cancer treatment. Ann, always so bright, positive and cheerful says she is very sorry to have let down the exhibitors who had entered under her and trusts that they will be pleased with her replacement, Mrs Shelagh Walton (subject to KC confirmation). Our very best wishes are with you, Ann.</w:t>
      </w:r>
    </w:p>
    <w:p>
      <w:r>
        <w:rPr>
          <w:b w:val="0"/>
          <w:i w:val="0"/>
        </w:rPr>
        <w:t>Bath Championship show was held on the Saturday of the Spring Bank-holiday weekend. The early morning traffic on the motorways was at a standstill in several places and consequently judging was delayed by 30 minutes. The showground looked a picture, with the turf in perfect condition. The previous day the temperature was over 30 degrees. Gundog day was mercifully considerably cooler, somewhat overcast and perfect for dog-showing.</w:t>
      </w:r>
    </w:p>
    <w:p>
      <w:r>
        <w:rPr>
          <w:b w:val="0"/>
          <w:i w:val="0"/>
        </w:rPr>
        <w:t>Every breed needs judging by non-breed specialists from time to time. Terry Thorn, has judged Labradors for several years now and is a favourite all-rounder with the Labrador folk; he judged the bitches. Another all-rounder, Andrew Brace, took on the dogs for his first time, having judged bitches last year.</w:t>
      </w:r>
    </w:p>
    <w:p>
      <w:r>
        <w:rPr>
          <w:b w:val="0"/>
          <w:i w:val="0"/>
        </w:rPr>
        <w:t>From a 10.30am start in both rings, and an entry of 243 less 60 absentees, judging was complete by late lunchtime.</w:t>
      </w:r>
    </w:p>
    <w:p>
      <w:r>
        <w:rPr>
          <w:b w:val="0"/>
          <w:i w:val="0"/>
        </w:rPr>
        <w:t>Best of Breed, having won the Bitch CC under Terry Thorn was Margaret and Andrew Brown’s black bitch Sh Ch Ramsayville Roisin (Sh Ch Poolstead Pumpkin x Talard Running Wild at Ramsayville). There was great excitement for the Sidebottom family when their Junior Bitch, the chocolate Thurbajens Chasing Dreams at Humaryn (Kroppsmarken Hubble Bubble over Thurbajens imp x Thurbajens Latest Trick), won the Bitch RCC.</w:t>
      </w:r>
    </w:p>
    <w:p>
      <w:r>
        <w:rPr>
          <w:b w:val="0"/>
          <w:i w:val="0"/>
        </w:rPr>
        <w:t>The Dog CC under Andrew Brace was the Rawlinson family’s eight year old black veteran Sh Ch Fullwell Frolic with Halshimoor (Sh Ch Poolstead Pumpkin x Halshimoor Wineter Wishes for Fullwell), whilst the Dog RCC went to Mr and Mrs Anthony and Erica Jayes yellow yearling, Sandylands Wait and See (Sh Ch Rocheby Whisky Mac x Rocheby Purple Shades at Sandylands). Best Puppy was Alan and Linda Porter’s chocolate dog, Brigburn Marron avec Lindall (Int Ch. Fr Ch. Sh Ch Ole x.Brigburn Marsh Orchid)</w:t>
      </w:r>
    </w:p>
    <w:p>
      <w:r>
        <w:rPr>
          <w:b w:val="0"/>
          <w:i w:val="0"/>
        </w:rPr>
        <w:t>There were other Labrador successes at the show, too. Mrs Cole’s yellow bitch, Trendlewood Jean Genie won the Pet Plan Junior Stakes for Gundog Day under Jill Peak and in the Pedigree Champion Stakes the Rawlinson’s Sh Ch Wilsbury Wildfire at Halshimoor JW took the number one spot for Gundog Day. Many congratulations.</w:t>
      </w:r>
    </w:p>
    <w:p>
      <w:r>
        <w:rPr>
          <w:b w:val="0"/>
          <w:i w:val="0"/>
        </w:rPr>
        <w:t>There is wonderful news on the OptiGen front regarding PRA testing for Labradors. The company released the following report, which I know you will find most interesting,</w:t>
      </w:r>
      <w:r>
        <w:br/>
      </w:r>
      <w:r>
        <w:rPr>
          <w:b w:val="0"/>
          <w:i w:val="0"/>
        </w:rPr>
        <w:br/>
        <w:t>“OptiGen, LLC, proudly announces identification of the gene causing canine prcd-PRA (progressive rod-cone degeneration form of Progressive Retinal Atrophy). The cause of this inherited blinding disease, occurring in at least a dozen purebreeds, is one specific mutation in the coding sequence of the gene. OptiGen now offers a direct gene mutation test (mutation test) to detect the prcd-PRA status of any dog among affected breeds.</w:t>
      </w:r>
    </w:p>
    <w:p>
      <w:r>
        <w:rPr>
          <w:b w:val="0"/>
          <w:i w:val="0"/>
        </w:rPr>
        <w:t>“This success results from years of extensive investigation by Dr. Gus Aguirre and Dr. Greg Acland and their research staff at Cornell University. Essential cooperation from multiple breed clubs and more recent participation by OptiGen completed the team. The research data defining this mutation are being prepared for publication in a scientific journal. Commenting on future work, Dr. Aguirre says: “Going forward, the biological action of the prcd gene in the retina will be studied, with goals of understanding the basis of this disease and searching for treatments or even, eventually, cures.”</w:t>
      </w:r>
    </w:p>
    <w:p>
      <w:r>
        <w:rPr>
          <w:b w:val="0"/>
          <w:i w:val="0"/>
        </w:rPr>
        <w:t>The new OptiGen prcd mutation test accurately detects the presence or absence of the mutant prcd disease gene copy. It replaces earlier OptiGen DNA-marker-based tests (marker tests) that detected changes in coding sequences of genes located near to and inherited with (linked to) the prcd gene. OptiGen henceforth defines result status based on the mutation test as “Normal/Clear” or “Carrier” or “Affected.” Designation of Patterns A(A1), B(B1), and C(C1) for previous marker tests are retired.</w:t>
      </w:r>
    </w:p>
    <w:p>
      <w:r>
        <w:rPr>
          <w:b w:val="0"/>
          <w:i w:val="0"/>
        </w:rPr>
        <w:t>While the basic research of Aguirre and Acland spans decades, OptiGen’s prcd-PRA test evolved over the last 7 years, with the first marker test offered to Portuguese Water Dogs in 1998. Initially it detected false positive alleles. Subsequently, improved versions of the marker test analysed coding sequence changes in more tightly linked genes and greatly reduced the frequency of false alleles. This improved marker test accuracy and gave an excellent estimate of prcd-PRA frequency within affected breeds.</w:t>
      </w:r>
    </w:p>
    <w:p>
      <w:r>
        <w:rPr>
          <w:b w:val="0"/>
          <w:i w:val="0"/>
        </w:rPr>
        <w:t>A crucial set of information for proof of the prcd mutation was generated by OptiGen, according to Dr. Jeanette Felix, President. Between March 1, 2004 and May 31, 2005, OptiGen had added the potential mutation test to the standard marker test for all new samples from prcd-affected breeds in order to validate the identity of the mutation in large populations. Analysis now shows that the results are consistent between the marker test and the potential mutation test.</w:t>
      </w:r>
      <w:r>
        <w:br/>
      </w:r>
      <w:r>
        <w:rPr>
          <w:b w:val="0"/>
          <w:i w:val="0"/>
        </w:rPr>
        <w:br/>
        <w:t>The prcd mutation test further improved accuracy over the marker test for Labrador Retrievers and Miniature and Toy Poodles. Only these groups will receive updated test reports by mail during June. For all other breeds, there was no difference in the outcome between marker and mutation tests. Given this match, OptiGen will not retest other breeds originally tested before March 1, 2004. All test reports that gave Pattern status can be interpreted as: Pattern (A)A1 = Normal/Clear; Pattern (B)B1 = Carrier; Pattern (C)C1 = Affected.</w:t>
      </w:r>
    </w:p>
    <w:p>
      <w:r>
        <w:rPr>
          <w:b w:val="0"/>
          <w:i w:val="0"/>
        </w:rPr>
        <w:t>Statistics based on the new mutation test show that the frequency of prcd-PRA varies substantially among breeds, ranging between 4% to 20% affecteds and 20% to 50% carriers. Dr. Acland emphasizes: “Genetic testing used in informed breeding programs clearly is essential for preventing new cases of vision loss. I expect more genetic tests will be developed as canine genome research accelerates. Breeders with experience using the prcd-PRA test will be eager to make use of all new genetic information.”</w:t>
      </w:r>
    </w:p>
    <w:p>
      <w:r>
        <w:rPr>
          <w:b w:val="0"/>
          <w:i w:val="0"/>
        </w:rPr>
        <w:t>The prcd-PRA mutation test can be obtained following the same procedures as before - see www.optigen.com. As of June 1, 2005, the fee for the prcd-PRA test is reduced 25%, down to $195. Opportunities for discounts for litters, through online ordering and 20/20 Clinics continue.</w:t>
      </w:r>
      <w:r>
        <w:br/>
      </w:r>
      <w:r>
        <w:rPr>
          <w:b w:val="0"/>
          <w:i w:val="0"/>
        </w:rPr>
        <w:br/>
        <w:t>The Morris Animal Foundation/The Seeing Eye, Inc. is a major sponsor of research by Drs. Acland and Aguirre. Grants from the NEI/NIH, the Foundation Fighting Blindness and The Van Sloan Fund and contributions from many breed clubs, organisations and individuals are gratefully acknowledged. Many club health committees and breeders gave welcome encouragement as well as invaluable samples and information on their breed lines.</w:t>
      </w:r>
    </w:p>
    <w:p>
      <w:r>
        <w:rPr>
          <w:b w:val="0"/>
          <w:i w:val="0"/>
        </w:rPr>
        <w:t>OptiGen, LLC, is a private company established to provide canine genetic tests to breeders and owners of purebred dogs, their veterinarians and other veterinary specialists. OptiGen holds an exclusive international license to the Cornell University technology for prcd-PRA mutation testing, and exclusive and non-exclusive licenses to multiple other technologies developed at Cornell and elsewhere.</w:t>
      </w:r>
    </w:p>
    <w:p>
      <w:r>
        <w:rPr>
          <w:b w:val="0"/>
          <w:i w:val="0"/>
        </w:rPr>
        <w:t>Re-Testing with the prcd-PRA mutation test: You do NOT need to request or order a re-test if your dog was tested already. Only a sub-group of Labrador Retrievers and a subgroup of Poodles needed a re-test. These have already been done by OptiGen at no charge and re-test reports are in the mail. No other dogs require a re-test.</w:t>
      </w:r>
    </w:p>
    <w:p>
      <w:r>
        <w:rPr>
          <w:b w:val="0"/>
          <w:i w:val="0"/>
        </w:rPr>
        <w:t>Labrador Retriever: If you had Labs tested by OptiGen PRIOR TO March 1, 2004, at no added charge to you, we retested these dogs with the new mutation test and are issuing updated reports. These will be mailed by June 2nd. As part of the prcd mutation research, Labradors tested by OptiGen AFTER March 1, 2004 already received reports based on the newly identified mutation. These dogs do not need to be retested. For reports dated March 1, 2004 through May 31, 2005, Patterns A1, B1 and C1 are equivalent to “Normal/Clear,” “Carrier” and “Affected.” Starting June 1, 2005, OptiGen reports define result status as “Normal/Clear” or “Carrier” or “Affected.”</w:t>
      </w:r>
    </w:p>
    <w:p>
      <w:r>
        <w:rPr>
          <w:b w:val="0"/>
          <w:i w:val="0"/>
        </w:rPr>
        <w:t>The PRA test for Labs has evolved over 6 years. From September 1999 to July 2003, test results were reported as Pattern A, B or C as determined by detecting DNA markers close to the prcd gene. We recognized and cautioned that there were false positives among these results. Beginning July 2003, based on an improved test with even better DNA markers, the results were reported as Pattern A1, B1 and C1. The frequency of false positives was substantially reduced with this improvement, but was not eliminated.</w:t>
      </w:r>
    </w:p>
    <w:p>
      <w:r>
        <w:rPr>
          <w:b w:val="0"/>
          <w:i w:val="0"/>
        </w:rPr>
        <w:t>Another fault of DNA marker tests is the possibility of recombination between the markers and the disease gene. Recombination potentially can separate the markers from the disease gene and lead to incorrect conclusions about the dog’s status. The OptiGen marker test found only three separate pedigrees in which recombination had occurred. These pedigrees were studied extensively to trace the recombination and arrive at the correct status for each dog.</w:t>
      </w:r>
    </w:p>
    <w:p>
      <w:r>
        <w:rPr>
          <w:b w:val="0"/>
          <w:i w:val="0"/>
        </w:rPr>
        <w:t>These pedigrees also provided information that was eventually helpful to identifying the prcd gene.</w:t>
      </w:r>
      <w:r>
        <w:br/>
      </w:r>
      <w:r>
        <w:rPr>
          <w:b w:val="0"/>
          <w:i w:val="0"/>
        </w:rPr>
        <w:br/>
        <w:t>With the new prcd mutation test, the result for almost all retested dogs is the same as reported earlier. Some cases of false positives now improve from Pattern C1(C) to “Carrier” or “Normal/Clear” and from Pattern B1(B) to “Normal/Clear.” There are no cases of false negatives and no downgrade in status based on the mutation test. Also, there had been a small group of Labs with “unresolved” status, as designated on their reports. The mutation test resolves the status of “unresolved” dogs.</w:t>
      </w:r>
    </w:p>
    <w:p>
      <w:r>
        <w:rPr>
          <w:b w:val="0"/>
          <w:i w:val="0"/>
        </w:rPr>
        <w:t>The frequencies of “Normal/Clear” “Carrier” and “Affected” among OptiGen tested Labs shifts slightly based on results with the new prcd mutation test. Statistics to date show 76% of tested Labs are “Normal/Clear,” 21% are “Carrier” and 3% are “Affected.”</w:t>
      </w:r>
    </w:p>
    <w:p>
      <w:r>
        <w:rPr>
          <w:b w:val="0"/>
          <w:i w:val="0"/>
        </w:rPr>
        <w:t>A really promising light at the end of the tunnel, at last!</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